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F9B" w:rsidRDefault="00461F9B" w:rsidP="00232EC5">
      <w:pPr>
        <w:jc w:val="both"/>
        <w:rPr>
          <w:b/>
        </w:rPr>
      </w:pPr>
      <w:r>
        <w:rPr>
          <w:b/>
        </w:rPr>
        <w:t xml:space="preserve">                                                                              </w:t>
      </w:r>
      <w:r w:rsidR="00422B91">
        <w:rPr>
          <w:b/>
        </w:rPr>
        <w:t xml:space="preserve">       </w:t>
      </w:r>
      <w:r>
        <w:rPr>
          <w:b/>
        </w:rPr>
        <w:t xml:space="preserve"> ПАМЯТКА</w:t>
      </w:r>
    </w:p>
    <w:p w:rsidR="00461F9B" w:rsidRDefault="00461F9B" w:rsidP="00232EC5">
      <w:pPr>
        <w:jc w:val="both"/>
        <w:rPr>
          <w:b/>
        </w:rPr>
      </w:pPr>
      <w:r>
        <w:rPr>
          <w:b/>
        </w:rPr>
        <w:t xml:space="preserve">                                                               </w:t>
      </w:r>
      <w:r w:rsidR="00422B91">
        <w:rPr>
          <w:b/>
        </w:rPr>
        <w:t xml:space="preserve">         </w:t>
      </w:r>
      <w:r>
        <w:rPr>
          <w:b/>
        </w:rPr>
        <w:t xml:space="preserve"> ИПОТЕЧНОМУ ЗАЕМЩИКУ</w:t>
      </w:r>
    </w:p>
    <w:p w:rsidR="00461F9B" w:rsidRDefault="00461F9B" w:rsidP="00232EC5">
      <w:pPr>
        <w:jc w:val="both"/>
        <w:rPr>
          <w:b/>
        </w:rPr>
      </w:pPr>
    </w:p>
    <w:p w:rsidR="00232EC5" w:rsidRPr="00232EC5" w:rsidRDefault="00232EC5" w:rsidP="00232EC5">
      <w:pPr>
        <w:jc w:val="both"/>
        <w:rPr>
          <w:b/>
        </w:rPr>
      </w:pPr>
      <w:r w:rsidRPr="00232EC5">
        <w:rPr>
          <w:b/>
        </w:rPr>
        <w:t>В соответствии с требованиями ст.3, ст.4 «Стандарта защиты прав и законных интересов ипотечных заемщиков», АО Банк ПСКБ доводит до сведения заемщиков следующую информацию:</w:t>
      </w:r>
    </w:p>
    <w:p w:rsidR="00232EC5" w:rsidRDefault="00232EC5" w:rsidP="00232EC5">
      <w:pPr>
        <w:jc w:val="both"/>
      </w:pPr>
      <w:r>
        <w:t>1)</w:t>
      </w:r>
      <w:r>
        <w:tab/>
        <w:t>Цена приобретения за счет ипотечного кредита недвижимого имущества и его справедливая стоимость могут иметь разные значения в том числе в случае если оплата договора по приобретению предмета ипотеки осуществляется с рассрочкой на период более одного года и/или если покупатель получает в связи с приобретением предмета ипотеки материальную выгоду от продавца, кредитной организации, выступающей кредитором по ипотечному кредиту, или иных лиц, либо денежные средства целевого характера, направленные заемщиком на приобретение предмета ипотеки, получены им из федерального бюджета, бюджетов субъектов РФ, местных бюджетов л</w:t>
      </w:r>
      <w:r w:rsidR="00C663A3">
        <w:t>ибо от организации-работодателя.</w:t>
      </w:r>
    </w:p>
    <w:p w:rsidR="00232EC5" w:rsidRDefault="00232EC5" w:rsidP="00232EC5">
      <w:pPr>
        <w:jc w:val="both"/>
      </w:pPr>
      <w:r>
        <w:t>2)</w:t>
      </w:r>
      <w:r>
        <w:tab/>
        <w:t>При приобретении имущества в случаях приобретения, указанных в пункте 1, по стоимости выше справедливой, существует риск, связанный с невозможность отчуждения</w:t>
      </w:r>
      <w:r w:rsidR="00C663A3">
        <w:t xml:space="preserve"> имущества по цене приобретения.</w:t>
      </w:r>
    </w:p>
    <w:p w:rsidR="00232EC5" w:rsidRDefault="00232EC5" w:rsidP="00232EC5">
      <w:pPr>
        <w:jc w:val="both"/>
      </w:pPr>
      <w:r>
        <w:t>3)</w:t>
      </w:r>
      <w:r>
        <w:tab/>
        <w:t>В случае ухудшения финансового положения заемщика в период действия кредитного договора заемщик вправе обратиться в Банк для рассмотрения возможности урегулирования задолженности по кредитному договору и предотвращения обращения взыскания на предмет ипотеки, направив письменное обращение с приложением подтверждающих документов (при наличии) любым из способов, определенных кредитным договором или почтовым отправлением заказным письмом с уведомлением о вручении либо обратившись лично в офис Банка.</w:t>
      </w:r>
    </w:p>
    <w:p w:rsidR="00232EC5" w:rsidRDefault="00232EC5" w:rsidP="00232EC5">
      <w:pPr>
        <w:jc w:val="both"/>
      </w:pPr>
      <w:r>
        <w:t>4)</w:t>
      </w:r>
      <w:r>
        <w:tab/>
        <w:t xml:space="preserve">Банк вправе обратить взыскание на предмет ипотеки для удовлетворения за счет этого имущества требований, вызванных неисполнением или ненадлежащим исполнением обеспеченного ипотекой обязательств, в частности неуплатой или несвоевременной уплатой суммы долга полностью или в части, если </w:t>
      </w:r>
      <w:r w:rsidR="00C663A3">
        <w:t>договором не предусмотрено иное.</w:t>
      </w:r>
    </w:p>
    <w:p w:rsidR="00C663A3" w:rsidRDefault="00232EC5" w:rsidP="00232EC5">
      <w:pPr>
        <w:jc w:val="both"/>
      </w:pPr>
      <w:r>
        <w:t>5)</w:t>
      </w:r>
      <w:r>
        <w:tab/>
        <w:t>Заемщик обязан адекватно оценивать свои финансовые возможности по исполнению обяз</w:t>
      </w:r>
      <w:r w:rsidR="00C663A3">
        <w:t>ательств по кредитному договору</w:t>
      </w:r>
      <w:r>
        <w:t>.</w:t>
      </w:r>
    </w:p>
    <w:p w:rsidR="00C663A3" w:rsidRDefault="00C663A3" w:rsidP="00232EC5">
      <w:pPr>
        <w:jc w:val="both"/>
      </w:pPr>
      <w:bookmarkStart w:id="0" w:name="_GoBack"/>
      <w:bookmarkEnd w:id="0"/>
    </w:p>
    <w:p w:rsidR="00C663A3" w:rsidRPr="00C663A3" w:rsidRDefault="00C663A3" w:rsidP="00C663A3">
      <w:pPr>
        <w:ind w:left="1843"/>
        <w:jc w:val="both"/>
        <w:rPr>
          <w:i/>
        </w:rPr>
      </w:pPr>
      <w:r w:rsidRPr="00C663A3">
        <w:rPr>
          <w:i/>
        </w:rPr>
        <w:t xml:space="preserve">Также заемщик может ознакомиться с «Памяткой о предоставлении льготного периода на основании ст. 6.1-1. Федерального закона от 21.12.2023 г. № 353-ФЗ «О потребительском кредите (займе)» заемщику-физическому лицу, заключившему с Банком кредитный договор в целях, не связанных с осуществлением им предпринимательской деятельности и обязательства по которому обеспечены ипотекой» и «Памяткой о предоставлении кредитных каникул для мобилизованных и участников СВО», размещенными на сайте Банка </w:t>
      </w:r>
      <w:hyperlink r:id="rId4" w:history="1">
        <w:r w:rsidRPr="00C663A3">
          <w:rPr>
            <w:rStyle w:val="a3"/>
            <w:i/>
          </w:rPr>
          <w:t>https://www.pscb.ru/private/services/kreditovanie/</w:t>
        </w:r>
      </w:hyperlink>
    </w:p>
    <w:p w:rsidR="00232EC5" w:rsidRDefault="00232EC5" w:rsidP="00232EC5">
      <w:pPr>
        <w:jc w:val="both"/>
      </w:pPr>
    </w:p>
    <w:sectPr w:rsidR="00232EC5" w:rsidSect="00232EC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EC5"/>
    <w:rsid w:val="00232EC5"/>
    <w:rsid w:val="00422B91"/>
    <w:rsid w:val="00461F9B"/>
    <w:rsid w:val="00A14565"/>
    <w:rsid w:val="00C663A3"/>
    <w:rsid w:val="00C847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12176"/>
  <w15:chartTrackingRefBased/>
  <w15:docId w15:val="{049669D8-E4D8-4476-AB76-CEC1836D1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32EC5"/>
    <w:rPr>
      <w:color w:val="0563C1" w:themeColor="hyperlink"/>
      <w:u w:val="single"/>
    </w:rPr>
  </w:style>
  <w:style w:type="paragraph" w:styleId="a4">
    <w:name w:val="No Spacing"/>
    <w:uiPriority w:val="1"/>
    <w:qFormat/>
    <w:rsid w:val="00232E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pscb.ru/private/services/kreditova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412</Words>
  <Characters>2351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Илич Надежда Михайловна</dc:creator>
  <cp:keywords/>
  <dc:description/>
  <cp:lastModifiedBy>Грубина Галина Николаевна</cp:lastModifiedBy>
  <cp:revision>4</cp:revision>
  <cp:lastPrinted>2025-01-21T12:48:00Z</cp:lastPrinted>
  <dcterms:created xsi:type="dcterms:W3CDTF">2025-01-21T13:01:00Z</dcterms:created>
  <dcterms:modified xsi:type="dcterms:W3CDTF">2025-01-28T06:25:00Z</dcterms:modified>
</cp:coreProperties>
</file>